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ind w:left="0" w:leftChars="0" w:right="-3150" w:rightChars="-1500" w:firstLine="0" w:firstLineChars="0"/>
        <w:jc w:val="left"/>
        <w:textAlignment w:val="auto"/>
        <w:outlineLvl w:val="9"/>
        <w:rPr>
          <w:rFonts w:hint="eastAsia" w:ascii="宋体" w:hAnsi="宋体"/>
          <w:b/>
          <w:color w:val="FF0000"/>
          <w:spacing w:val="31"/>
          <w:sz w:val="72"/>
          <w:szCs w:val="72"/>
        </w:rPr>
      </w:pPr>
      <w:r>
        <w:rPr>
          <w:rFonts w:ascii="宋体" w:hAnsi="宋体"/>
          <w:b/>
          <w:color w:val="FF0000"/>
          <w:spacing w:val="112"/>
          <w:sz w:val="72"/>
          <w:szCs w:val="72"/>
        </w:rPr>
        <w:t>中国共产主义青</w:t>
      </w:r>
      <w:r>
        <w:rPr>
          <w:rFonts w:hint="eastAsia" w:ascii="宋体" w:hAnsi="宋体"/>
          <w:b/>
          <w:color w:val="FF0000"/>
          <w:spacing w:val="112"/>
          <w:sz w:val="72"/>
          <w:szCs w:val="72"/>
        </w:rPr>
        <w:t>年团</w:t>
      </w:r>
    </w:p>
    <w:p>
      <w:pPr>
        <w:keepNext w:val="0"/>
        <w:keepLines w:val="0"/>
        <w:pageBreakBefore w:val="0"/>
        <w:widowControl w:val="0"/>
        <w:kinsoku/>
        <w:wordWrap/>
        <w:overflowPunct/>
        <w:topLinePunct w:val="0"/>
        <w:autoSpaceDE/>
        <w:autoSpaceDN/>
        <w:bidi w:val="0"/>
        <w:adjustRightInd/>
        <w:snapToGrid/>
        <w:spacing w:line="1000" w:lineRule="exact"/>
        <w:ind w:left="-420" w:leftChars="-200" w:right="-3465" w:rightChars="-1650" w:firstLine="0" w:firstLineChars="0"/>
        <w:jc w:val="both"/>
        <w:textAlignment w:val="auto"/>
        <w:outlineLvl w:val="9"/>
        <w:rPr>
          <w:rFonts w:ascii="宋体" w:hAnsi="宋体"/>
          <w:b/>
          <w:color w:val="FF0000"/>
          <w:spacing w:val="38"/>
          <w:sz w:val="72"/>
          <w:szCs w:val="72"/>
        </w:rPr>
      </w:pPr>
      <w:r>
        <w:rPr>
          <w:rFonts w:hint="eastAsia" w:ascii="宋体" w:hAnsi="宋体"/>
          <w:b/>
          <w:color w:val="FF0000"/>
          <w:spacing w:val="38"/>
          <w:sz w:val="72"/>
          <w:szCs w:val="72"/>
          <w:lang w:val="en-US" w:eastAsia="zh-CN"/>
        </w:rPr>
        <w:t xml:space="preserve"> </w:t>
      </w:r>
      <w:r>
        <w:rPr>
          <w:rFonts w:ascii="宋体" w:hAnsi="宋体"/>
          <w:b/>
          <w:color w:val="FF0000"/>
          <w:spacing w:val="20"/>
          <w:sz w:val="72"/>
          <w:szCs w:val="72"/>
        </w:rPr>
        <w:t>南</w:t>
      </w:r>
      <w:r>
        <w:rPr>
          <w:rFonts w:hint="eastAsia" w:ascii="宋体" w:hAnsi="宋体"/>
          <w:b/>
          <w:color w:val="FF0000"/>
          <w:spacing w:val="20"/>
          <w:sz w:val="72"/>
          <w:szCs w:val="72"/>
        </w:rPr>
        <w:t>昌</w:t>
      </w:r>
      <w:r>
        <w:rPr>
          <w:rFonts w:ascii="宋体" w:hAnsi="宋体"/>
          <w:b/>
          <w:color w:val="FF0000"/>
          <w:spacing w:val="20"/>
          <w:sz w:val="72"/>
          <w:szCs w:val="72"/>
        </w:rPr>
        <w:t>职业学院委员会文件</w:t>
      </w:r>
    </w:p>
    <w:p>
      <w:pPr>
        <w:keepNext w:val="0"/>
        <w:keepLines w:val="0"/>
        <w:pageBreakBefore w:val="0"/>
        <w:kinsoku/>
        <w:wordWrap/>
        <w:overflowPunct/>
        <w:topLinePunct w:val="0"/>
        <w:autoSpaceDE/>
        <w:autoSpaceDN/>
        <w:bidi w:val="0"/>
        <w:adjustRightInd/>
        <w:snapToGrid/>
        <w:spacing w:line="1000" w:lineRule="exact"/>
        <w:ind w:left="0" w:leftChars="0" w:firstLine="0" w:firstLineChars="0"/>
        <w:jc w:val="center"/>
        <w:textAlignment w:val="auto"/>
        <w:outlineLvl w:val="9"/>
        <w:rPr>
          <w:rFonts w:ascii="仿宋_GB2312" w:hAnsi="仿宋_GB2312" w:eastAsia="仿宋_GB2312"/>
          <w:b/>
          <w:bCs/>
          <w:sz w:val="28"/>
        </w:rPr>
      </w:pPr>
      <w:r>
        <w:rPr>
          <w:rFonts w:ascii="仿宋_GB2312" w:hAnsi="仿宋_GB2312" w:eastAsia="仿宋_GB2312"/>
          <w:b/>
          <w:bCs/>
          <w:sz w:val="28"/>
        </w:rPr>
        <w:t>南职团字[201</w:t>
      </w:r>
      <w:r>
        <w:rPr>
          <w:rFonts w:hint="eastAsia" w:ascii="仿宋_GB2312" w:hAnsi="仿宋_GB2312" w:eastAsia="仿宋_GB2312"/>
          <w:b/>
          <w:bCs/>
          <w:sz w:val="28"/>
          <w:lang w:val="en-US" w:eastAsia="zh-CN"/>
        </w:rPr>
        <w:t>9</w:t>
      </w:r>
      <w:r>
        <w:rPr>
          <w:rFonts w:ascii="仿宋_GB2312" w:hAnsi="仿宋_GB2312" w:eastAsia="仿宋_GB2312"/>
          <w:b/>
          <w:bCs/>
          <w:sz w:val="28"/>
        </w:rPr>
        <w:t>]</w:t>
      </w:r>
      <w:r>
        <w:rPr>
          <w:rFonts w:hint="eastAsia" w:ascii="仿宋_GB2312" w:hAnsi="仿宋_GB2312" w:eastAsia="仿宋_GB2312"/>
          <w:b/>
          <w:bCs/>
          <w:sz w:val="28"/>
          <w:lang w:val="en-US" w:eastAsia="zh-CN"/>
        </w:rPr>
        <w:t>1</w:t>
      </w:r>
      <w:r>
        <w:rPr>
          <w:rFonts w:ascii="仿宋_GB2312" w:hAnsi="仿宋_GB2312" w:eastAsia="仿宋_GB2312"/>
          <w:b/>
          <w:bCs/>
          <w:sz w:val="28"/>
        </w:rPr>
        <w:t>号</w:t>
      </w:r>
    </w:p>
    <w:p>
      <w:pPr>
        <w:tabs>
          <w:tab w:val="center" w:pos="4220"/>
        </w:tabs>
        <w:spacing w:line="240" w:lineRule="auto"/>
        <w:rPr>
          <w:rFonts w:ascii="Times New Roman" w:hAnsi="Times New Roman" w:eastAsia="Times New Roman"/>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88900</wp:posOffset>
                </wp:positionH>
                <wp:positionV relativeFrom="paragraph">
                  <wp:posOffset>145415</wp:posOffset>
                </wp:positionV>
                <wp:extent cx="2295525" cy="19050"/>
                <wp:effectExtent l="0" t="9525" r="9525" b="9525"/>
                <wp:wrapNone/>
                <wp:docPr id="2" name="直线 2"/>
                <wp:cNvGraphicFramePr/>
                <a:graphic xmlns:a="http://schemas.openxmlformats.org/drawingml/2006/main">
                  <a:graphicData uri="http://schemas.microsoft.com/office/word/2010/wordprocessingShape">
                    <wps:wsp>
                      <wps:cNvCnPr/>
                      <wps:spPr>
                        <a:xfrm>
                          <a:off x="0" y="0"/>
                          <a:ext cx="2295525" cy="1905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pt;margin-top:11.45pt;height:1.5pt;width:180.75pt;z-index:251663360;mso-width-relative:page;mso-height-relative:page;" filled="f" stroked="t" coordsize="21600,21600" o:gfxdata="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IRIhHYAAAACAEAAA8AAAAAAAAAAQAgAAAA&#10;IgAAAGRycy9kb3ducmV2LnhtbFBLAQIUABQAAAAIAIdO4kBoW3p10gEAAJIDAAAOAAAAAAAAAAEA&#10;IAAAACcBAABkcnMvZTJvRG9jLnhtbFBLBQYAAAAABgAGAFkBAABrBQAAAAA=&#10;">
                <v:fill on="f" focussize="0,0"/>
                <v:stroke weight="1.5pt" color="#FF0000" joinstyle="round"/>
                <v:imagedata o:title=""/>
                <o:lock v:ext="edit" aspectratio="f"/>
              </v:lin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2974975</wp:posOffset>
                </wp:positionH>
                <wp:positionV relativeFrom="paragraph">
                  <wp:posOffset>154940</wp:posOffset>
                </wp:positionV>
                <wp:extent cx="2399665" cy="19685"/>
                <wp:effectExtent l="0" t="9525" r="635" b="27940"/>
                <wp:wrapNone/>
                <wp:docPr id="1" name="直线 3"/>
                <wp:cNvGraphicFramePr/>
                <a:graphic xmlns:a="http://schemas.openxmlformats.org/drawingml/2006/main">
                  <a:graphicData uri="http://schemas.microsoft.com/office/word/2010/wordprocessingShape">
                    <wps:wsp>
                      <wps:cNvCnPr/>
                      <wps:spPr>
                        <a:xfrm flipV="1">
                          <a:off x="0" y="0"/>
                          <a:ext cx="2399665" cy="1968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234.25pt;margin-top:12.2pt;height:1.55pt;width:188.95pt;z-index:251664384;mso-width-relative:page;mso-height-relative:page;" filled="f" stroked="t" coordsize="21600,21600" o:gfxdata="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sdz8a2AAAAAkBAAAPAAAAAAAA&#10;AAEAIAAAACIAAABkcnMvZG93bnJldi54bWxQSwECFAAUAAAACACHTuJAVZolGdkBAACcAwAADgAA&#10;AAAAAAABACAAAAAnAQAAZHJzL2Uyb0RvYy54bWxQSwUGAAAAAAYABgBZAQAAcgUAAAAA&#10;">
                <v:fill on="f" focussize="0,0"/>
                <v:stroke weight="1.5pt" color="#FF0000" joinstyle="round"/>
                <v:imagedata o:title=""/>
                <o:lock v:ext="edit" aspectratio="f"/>
              </v:line>
            </w:pict>
          </mc:Fallback>
        </mc:AlternateContent>
      </w:r>
      <w:r>
        <w:rPr>
          <w:rFonts w:hint="eastAsia" w:ascii="Times New Roman" w:hAnsi="Times New Roman" w:eastAsia="宋体"/>
          <w:sz w:val="24"/>
          <w:lang w:eastAsia="zh-CN"/>
        </w:rPr>
        <w:tab/>
      </w:r>
      <w:r>
        <w:rPr>
          <w:rFonts w:ascii="Times New Roman" w:hAnsi="Times New Roman" w:eastAsia="Times New Roman"/>
          <w:sz w:val="24"/>
        </w:rPr>
        <w:drawing>
          <wp:inline distT="0" distB="0" distL="114300" distR="114300">
            <wp:extent cx="361950" cy="381000"/>
            <wp:effectExtent l="0" t="0" r="0" b="0"/>
            <wp:docPr id="3" name="图片 1" descr="红头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红头文"/>
                    <pic:cNvPicPr>
                      <a:picLocks noChangeAspect="1"/>
                    </pic:cNvPicPr>
                  </pic:nvPicPr>
                  <pic:blipFill>
                    <a:blip r:embed="rId4"/>
                    <a:stretch>
                      <a:fillRect/>
                    </a:stretch>
                  </pic:blipFill>
                  <pic:spPr>
                    <a:xfrm>
                      <a:off x="0" y="0"/>
                      <a:ext cx="361950" cy="381000"/>
                    </a:xfrm>
                    <a:prstGeom prst="rect">
                      <a:avLst/>
                    </a:prstGeom>
                    <a:noFill/>
                    <a:ln w="9525">
                      <a:noFill/>
                    </a:ln>
                  </pic:spPr>
                </pic:pic>
              </a:graphicData>
            </a:graphic>
          </wp:inline>
        </w:drawing>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关于举办我校第二期大学生骨干培训班的通知</w:t>
      </w:r>
    </w:p>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各校级学生组织、社团、团总支、学生会、班委会、团支部：</w:t>
      </w: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为深入学习贯彻党的十九大精神和习近平新时代中国特色社会主义思想，全面落实团中央《“青年马克思主义者培养工程”实施纲要》的精神和要求，强化我院学生干部素质，培养和造就一批优秀、拔尖的青年人才，院学工处、团委决定以“青春心向党，建功新时代”为主题，举办2019年第二期大学生骨干培训班。现将有关事项通知如下：</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一、指导思想</w:t>
      </w: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坚持不懈地用社会主义核心价值体系教育青年，用马克思主义中国化的最新成果武装青年，通过教育培训和实践锻炼等行之有效的方式，不断提高大学生骨干、共青团干部、青年知识分子等青年群体的思想政治素质，使他们进一步掌握党的重要理论成果，深刻领会习近平新时代中国特色社会主义思想和习近平总书记系列讲话重要精神，进一步加深对我国国情及形势政策的了解，进一步坚定地跟党走中国特色社会主义道路的理想信念，努力培养和造就一支政治坚定、作风过硬、素质全面的学生骨干队伍。                                                                                                                                                    </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二、培训目标</w:t>
      </w: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通过学习培训，切实引导参训青年骨干增强政治素养、提升思想境界、感受时代发展、锤炼作风品格，传承红色基因，自觉践行社会主义核心价值观。</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三、选拔条件</w:t>
      </w:r>
    </w:p>
    <w:p>
      <w:pPr>
        <w:keepNext w:val="0"/>
        <w:keepLines w:val="0"/>
        <w:widowControl w:val="0"/>
        <w:suppressLineNumbers w:val="0"/>
        <w:spacing w:before="0" w:beforeAutospacing="0" w:after="0" w:afterAutospacing="0"/>
        <w:ind w:left="0" w:right="0" w:firstLine="420" w:firstLineChars="1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（一）热爱祖国，热爱中国共产党；政治立场坚定，坚持四项基本原则，拥护党的路线、方针、政策。</w:t>
      </w:r>
    </w:p>
    <w:p>
      <w:pPr>
        <w:keepNext w:val="0"/>
        <w:keepLines w:val="0"/>
        <w:widowControl w:val="0"/>
        <w:suppressLineNumbers w:val="0"/>
        <w:spacing w:before="0" w:beforeAutospacing="0" w:after="0" w:afterAutospacing="0"/>
        <w:ind w:left="0" w:right="0" w:firstLine="420" w:firstLineChars="1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（二）遵纪守法，遵守校规校纪，无不良行为和处分记录。</w:t>
      </w:r>
    </w:p>
    <w:p>
      <w:pPr>
        <w:keepNext w:val="0"/>
        <w:keepLines w:val="0"/>
        <w:widowControl w:val="0"/>
        <w:suppressLineNumbers w:val="0"/>
        <w:spacing w:before="0" w:beforeAutospacing="0" w:after="0" w:afterAutospacing="0"/>
        <w:ind w:left="0" w:right="0" w:firstLine="420" w:firstLineChars="1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（三）品学兼优，具备良好的思想道德素质，学习成绩良好。</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四、选拔范围</w:t>
      </w:r>
    </w:p>
    <w:p>
      <w:pPr>
        <w:keepNext w:val="0"/>
        <w:keepLines w:val="0"/>
        <w:widowControl w:val="0"/>
        <w:suppressLineNumbers w:val="0"/>
        <w:spacing w:before="0" w:beforeAutospacing="0" w:after="0" w:afterAutospacing="0"/>
        <w:ind w:left="0" w:right="0" w:firstLine="420" w:firstLineChars="1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（一）选拔对象为本校 2017、2018级在校大学生（原则上以2018级为主），共计招收 110人。</w:t>
      </w:r>
    </w:p>
    <w:p>
      <w:pPr>
        <w:keepNext w:val="0"/>
        <w:keepLines w:val="0"/>
        <w:widowControl w:val="0"/>
        <w:suppressLineNumbers w:val="0"/>
        <w:spacing w:before="0" w:beforeAutospacing="0" w:after="0" w:afterAutospacing="0"/>
        <w:ind w:left="0" w:right="0" w:firstLine="420" w:firstLineChars="1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（二）学生干部骨干，即在学校各部门担任学生干部；在校级或系级团学组织、校级学生组织和学生社团中担任学生干部；在班级担任团支书、班委的学生干部优先考虑。</w:t>
      </w:r>
    </w:p>
    <w:p>
      <w:pPr>
        <w:keepNext w:val="0"/>
        <w:keepLines w:val="0"/>
        <w:widowControl w:val="0"/>
        <w:suppressLineNumbers w:val="0"/>
        <w:spacing w:before="0" w:beforeAutospacing="0" w:after="0" w:afterAutospacing="0"/>
        <w:ind w:left="0" w:right="0" w:firstLine="420" w:firstLineChars="1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（三）在学术科技领域、文化艺术等方面有突出成绩的优秀学生，即获得过专业奖学金，校级及以上体育、艺术、科技、文学、辩论赛等奖项的同学；在学术期刊上发表过论文或具有发明专利的同学优先考虑。</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五、报名日期</w:t>
      </w: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2018年 3 月 19日——3月25日。</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六、报名方式</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报名采取各基层院系推荐、各校级学生组织社团推荐二种方式。</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七、选拔方式</w:t>
      </w:r>
    </w:p>
    <w:p>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各系、各级学生组织、社团对培训学员选拔进行严格把关，坚持公平、公正、公开的原则，按照“德、能、勤、绩、学”的要求进行。</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八、培养方式</w:t>
      </w:r>
    </w:p>
    <w:p>
      <w:pPr>
        <w:keepNext w:val="0"/>
        <w:keepLines w:val="0"/>
        <w:widowControl w:val="0"/>
        <w:suppressLineNumbers w:val="0"/>
        <w:spacing w:before="0" w:beforeAutospacing="0" w:after="0" w:afterAutospacing="0"/>
        <w:ind w:left="0" w:right="0" w:firstLine="420" w:firstLineChars="1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（一）理论学习。通过专题教学、技能培训、交流会、座谈会等形式对学员的政治理论素质、知识素养及基本能力进行培训。</w:t>
      </w:r>
      <w:bookmarkStart w:id="0" w:name="_GoBack"/>
      <w:bookmarkEnd w:id="0"/>
    </w:p>
    <w:p>
      <w:pPr>
        <w:keepNext w:val="0"/>
        <w:keepLines w:val="0"/>
        <w:widowControl w:val="0"/>
        <w:suppressLineNumbers w:val="0"/>
        <w:spacing w:before="0" w:beforeAutospacing="0" w:after="0" w:afterAutospacing="0"/>
        <w:ind w:left="0" w:right="0" w:firstLine="420" w:firstLineChars="1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二）社会实践。通过社会调研、挂职锻炼、社会服务等形式对学员的实践能力和执行能力进行培养。通过校际间交流访问、外出考察、举办形势政策报告会等形式，开拓学员眼界，增长学员见识，培养学员社会责任感。</w:t>
      </w:r>
    </w:p>
    <w:p>
      <w:pPr>
        <w:keepNext w:val="0"/>
        <w:keepLines w:val="0"/>
        <w:widowControl w:val="0"/>
        <w:suppressLineNumbers w:val="0"/>
        <w:spacing w:before="0" w:beforeAutospacing="0" w:after="0" w:afterAutospacing="0"/>
        <w:ind w:left="0" w:right="0" w:firstLine="420" w:firstLineChars="1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（三）红色教育。通过组织学员参观爱国主义教育基地等形式培养学员的爱国热情和历史使命感。</w:t>
      </w:r>
    </w:p>
    <w:p>
      <w:pPr>
        <w:keepNext w:val="0"/>
        <w:keepLines w:val="0"/>
        <w:widowControl w:val="0"/>
        <w:suppressLineNumbers w:val="0"/>
        <w:spacing w:before="0" w:beforeAutospacing="0" w:after="0" w:afterAutospacing="0"/>
        <w:ind w:left="0" w:right="0" w:firstLine="420" w:firstLineChars="1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（四）校内活动。通过组织学员参加校内各项科技、文化、艺术活动，提高学员综合素质，促进学员全面发展。</w:t>
      </w:r>
    </w:p>
    <w:p>
      <w:pPr>
        <w:keepNext w:val="0"/>
        <w:keepLines w:val="0"/>
        <w:widowControl w:val="0"/>
        <w:suppressLineNumbers w:val="0"/>
        <w:spacing w:before="0" w:beforeAutospacing="0" w:after="0" w:afterAutospacing="0"/>
        <w:ind w:left="0" w:right="0" w:firstLine="420" w:firstLineChars="1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（五）素质拓展。通过组织学员开展校内外素质拓展活动，培养学员的合作竞争意识和团队协作意识。</w:t>
      </w:r>
    </w:p>
    <w:p>
      <w:pPr>
        <w:keepNext w:val="0"/>
        <w:keepLines w:val="0"/>
        <w:widowControl w:val="0"/>
        <w:suppressLineNumbers w:val="0"/>
        <w:spacing w:before="0" w:beforeAutospacing="0" w:after="0" w:afterAutospacing="0"/>
        <w:ind w:left="0" w:right="0" w:firstLine="420" w:firstLineChars="1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六）课题研究。通过组织学员以科研小组形式，结合自己所学专业和个人兴趣，选择一个社会民生课题开展调查研究，并在暑期社会实践活动中给予立项，最终完成并提交调研报告，以提高研究分析问题的能力。</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九、学员管理</w:t>
      </w:r>
    </w:p>
    <w:p>
      <w:pPr>
        <w:keepNext w:val="0"/>
        <w:keepLines w:val="0"/>
        <w:widowControl w:val="0"/>
        <w:suppressLineNumbers w:val="0"/>
        <w:spacing w:before="0" w:beforeAutospacing="0" w:after="0" w:afterAutospacing="0"/>
        <w:ind w:left="0" w:right="0" w:firstLine="420" w:firstLineChars="1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（一）班级建设。本期培训班将组建两个班，班级管理采取校团委管理和班级自我管理相结合的方式，每个班分为五个小组，每组设组长一名。日常工作由班委会、团支部主要承担。</w:t>
      </w:r>
    </w:p>
    <w:p>
      <w:pPr>
        <w:keepNext w:val="0"/>
        <w:keepLines w:val="0"/>
        <w:widowControl w:val="0"/>
        <w:suppressLineNumbers w:val="0"/>
        <w:spacing w:before="0" w:beforeAutospacing="0" w:after="0" w:afterAutospacing="0"/>
        <w:ind w:left="0" w:right="0" w:firstLine="420" w:firstLineChars="1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二）班级管理。校团委将对青马学员的表现进行定期与不定期相结合的考核。培训班实行签到制度，学员严格按照安排参加学习。原则上不允许请假，如有特殊情况必须请假的，须经系领导同意后报团委审批，缺课 2 次（含）以上的，视为培训不合格。                                                                                                                                                                                                                                                                                                                                                                                                                 </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十、其他事项</w:t>
      </w:r>
    </w:p>
    <w:p>
      <w:pPr>
        <w:keepNext w:val="0"/>
        <w:keepLines w:val="0"/>
        <w:widowControl w:val="0"/>
        <w:suppressLineNumbers w:val="0"/>
        <w:spacing w:before="0" w:beforeAutospacing="0" w:after="0" w:afterAutospacing="0"/>
        <w:ind w:left="0" w:right="0" w:firstLine="420" w:firstLineChars="1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一）各基层院系、各校级学生组织社团推荐按名额分配（附件三）进行，被推荐学生需要填写纸质版报名表并提交到所在基层团总支，各基层团总支将报名表和汇总表统一整理并加盖公章后，于3月25日下午下班前，将纸质版报名表和汇总表送至校团委，同时将电子版报名表和汇总表发送至校团委。（联系人：林娅军，联系方式：13698413082，邮箱：</w:t>
      </w:r>
      <w:r>
        <w:rPr>
          <w:rFonts w:hint="eastAsia" w:ascii="宋体" w:hAnsi="宋体" w:eastAsia="宋体" w:cs="宋体"/>
          <w:kern w:val="2"/>
          <w:sz w:val="28"/>
          <w:szCs w:val="28"/>
          <w:lang w:val="en-US" w:eastAsia="zh-CN" w:bidi="ar"/>
        </w:rPr>
        <w:fldChar w:fldCharType="begin"/>
      </w:r>
      <w:r>
        <w:rPr>
          <w:rFonts w:hint="eastAsia" w:ascii="宋体" w:hAnsi="宋体" w:eastAsia="宋体" w:cs="宋体"/>
          <w:kern w:val="2"/>
          <w:sz w:val="28"/>
          <w:szCs w:val="28"/>
          <w:lang w:val="en-US" w:eastAsia="zh-CN" w:bidi="ar"/>
        </w:rPr>
        <w:instrText xml:space="preserve"> HYPERLINK "mailto:543819118@qq.com" </w:instrText>
      </w:r>
      <w:r>
        <w:rPr>
          <w:rFonts w:hint="eastAsia" w:ascii="宋体" w:hAnsi="宋体" w:eastAsia="宋体" w:cs="宋体"/>
          <w:kern w:val="2"/>
          <w:sz w:val="28"/>
          <w:szCs w:val="28"/>
          <w:lang w:val="en-US" w:eastAsia="zh-CN" w:bidi="ar"/>
        </w:rPr>
        <w:fldChar w:fldCharType="separate"/>
      </w:r>
      <w:r>
        <w:rPr>
          <w:rStyle w:val="6"/>
          <w:rFonts w:hint="eastAsia" w:ascii="宋体" w:hAnsi="宋体" w:eastAsia="宋体" w:cs="宋体"/>
          <w:sz w:val="28"/>
          <w:szCs w:val="28"/>
          <w:u w:val="single"/>
          <w:lang w:val="en-US"/>
        </w:rPr>
        <w:t>543819118@qq.com</w:t>
      </w:r>
      <w:r>
        <w:rPr>
          <w:rFonts w:hint="eastAsia" w:ascii="宋体" w:hAnsi="宋体" w:eastAsia="宋体" w:cs="宋体"/>
          <w:kern w:val="2"/>
          <w:sz w:val="28"/>
          <w:szCs w:val="28"/>
          <w:lang w:val="en-US" w:eastAsia="zh-CN" w:bidi="ar"/>
        </w:rPr>
        <w:fldChar w:fldCharType="end"/>
      </w:r>
      <w:r>
        <w:rPr>
          <w:rFonts w:hint="eastAsia" w:ascii="宋体" w:hAnsi="宋体" w:eastAsia="宋体" w:cs="宋体"/>
          <w:kern w:val="2"/>
          <w:sz w:val="28"/>
          <w:szCs w:val="28"/>
          <w:lang w:val="en-US" w:eastAsia="zh-CN" w:bidi="ar"/>
        </w:rPr>
        <w:t>）</w:t>
      </w:r>
    </w:p>
    <w:p>
      <w:pPr>
        <w:keepNext w:val="0"/>
        <w:keepLines w:val="0"/>
        <w:widowControl w:val="0"/>
        <w:suppressLineNumbers w:val="0"/>
        <w:spacing w:before="0" w:beforeAutospacing="0" w:after="0" w:afterAutospacing="0"/>
        <w:ind w:left="0" w:right="0" w:firstLine="420" w:firstLineChars="1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（二）添加微信群。各基层院系、各校级学生组织社团务必于3月25日前通知选派学员添加“南昌职业学院2019年大骨班总群”。</w:t>
      </w:r>
    </w:p>
    <w:p>
      <w:pPr>
        <w:keepNext w:val="0"/>
        <w:keepLines w:val="0"/>
        <w:widowControl w:val="0"/>
        <w:suppressLineNumbers w:val="0"/>
        <w:spacing w:before="0" w:beforeAutospacing="0" w:after="0" w:afterAutospacing="0"/>
        <w:ind w:left="0" w:right="0" w:firstLine="2205" w:firstLineChars="1050"/>
        <w:jc w:val="both"/>
        <w:rPr>
          <w:rFonts w:hint="eastAsia" w:ascii="宋体" w:hAnsi="宋体" w:eastAsia="宋体" w:cs="宋体"/>
          <w:sz w:val="28"/>
          <w:szCs w:val="28"/>
          <w:lang w:val="en-US"/>
        </w:rPr>
      </w:pPr>
      <w:r>
        <w:rPr>
          <w:rFonts w:hint="default" w:ascii="Calibri" w:hAnsi="Calibri" w:eastAsia="宋体" w:cs="Times New Roman"/>
          <w:kern w:val="2"/>
          <w:sz w:val="21"/>
          <w:szCs w:val="22"/>
          <w:lang w:val="en-US" w:eastAsia="zh-CN" w:bidi="ar"/>
        </w:rPr>
        <w:drawing>
          <wp:inline distT="0" distB="0" distL="114300" distR="114300">
            <wp:extent cx="1876425" cy="1933575"/>
            <wp:effectExtent l="0" t="0" r="9525" b="9525"/>
            <wp:docPr id="5" name="图片 2" descr="f9e92df65a2b21cc5e61f505d53a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f9e92df65a2b21cc5e61f505d53a572"/>
                    <pic:cNvPicPr>
                      <a:picLocks noChangeAspect="1"/>
                    </pic:cNvPicPr>
                  </pic:nvPicPr>
                  <pic:blipFill>
                    <a:blip r:embed="rId5"/>
                    <a:stretch>
                      <a:fillRect/>
                    </a:stretch>
                  </pic:blipFill>
                  <pic:spPr>
                    <a:xfrm>
                      <a:off x="0" y="0"/>
                      <a:ext cx="1876425" cy="1933575"/>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ind w:left="0" w:right="0" w:firstLine="420" w:firstLineChars="1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（三）开班时间。开班时间拟定在2018年3月26日（星期二）14：30，具体时间、地点另行通知。</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（四）各系、各校级学生组织、社团要高度重视学员选派工作，按照标准严格把关，并对学员提出要求，跟踪管理，同时根据培训时间，做好相关协调工作，为学生参加培训提供条件保障。</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附件：</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1、2019年南昌职业学院第二期大学生骨干培训班学员报名表</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2、2019年南昌职业学院第二期大学生骨干培训班学员汇总表</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3、2019年南昌职业学院第二期大学生骨干培训班学员名额分配表</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南昌职业学院（本科）学工处、团委</w:t>
      </w:r>
    </w:p>
    <w:p>
      <w:pPr>
        <w:keepNext w:val="0"/>
        <w:keepLines w:val="0"/>
        <w:widowControl w:val="0"/>
        <w:suppressLineNumbers w:val="0"/>
        <w:spacing w:before="0" w:beforeAutospacing="0" w:after="0" w:afterAutospacing="0"/>
        <w:ind w:left="0" w:right="0" w:firstLine="4760" w:firstLineChars="17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2019 年 3月 18日</w:t>
      </w:r>
    </w:p>
    <w:p>
      <w:pPr>
        <w:ind w:firstLine="640" w:firstLineChars="200"/>
        <w:rPr>
          <w:rFonts w:hint="eastAsia" w:ascii="仿宋_GB2312" w:hAnsi="宋体" w:eastAsia="仿宋_GB2312" w:cs="仿宋_GB2312"/>
          <w:i w:val="0"/>
          <w:color w:val="000000"/>
          <w:sz w:val="32"/>
          <w:szCs w:val="32"/>
          <w:u w:val="none"/>
          <w:lang w:val="en-US" w:eastAsia="zh-CN"/>
        </w:rPr>
      </w:pPr>
    </w:p>
    <w:p>
      <w:pPr>
        <w:ind w:firstLine="640" w:firstLineChars="200"/>
        <w:rPr>
          <w:rFonts w:hint="eastAsia" w:ascii="仿宋_GB2312" w:hAnsi="宋体" w:eastAsia="仿宋_GB2312" w:cs="仿宋_GB2312"/>
          <w:i w:val="0"/>
          <w:color w:val="000000"/>
          <w:sz w:val="32"/>
          <w:szCs w:val="32"/>
          <w:u w:val="none"/>
          <w:lang w:val="en-US" w:eastAsia="zh-CN"/>
        </w:rPr>
      </w:pPr>
      <w:r>
        <w:rPr>
          <w:rFonts w:hint="eastAsia" w:ascii="仿宋_GB2312" w:hAnsi="宋体" w:eastAsia="仿宋_GB2312" w:cs="仿宋_GB2312"/>
          <w:i w:val="0"/>
          <w:color w:val="000000"/>
          <w:sz w:val="32"/>
          <w:szCs w:val="32"/>
          <w:u w:val="none"/>
          <w:lang w:val="en-US" w:eastAsia="zh-CN"/>
        </w:rPr>
        <w:t xml:space="preserve">    </w:t>
      </w:r>
    </w:p>
    <w:p>
      <w:pPr>
        <w:ind w:firstLine="640" w:firstLineChars="200"/>
        <w:rPr>
          <w:rFonts w:hint="eastAsia" w:ascii="仿宋_GB2312" w:hAnsi="宋体" w:eastAsia="仿宋_GB2312" w:cs="仿宋_GB2312"/>
          <w:i w:val="0"/>
          <w:color w:val="000000"/>
          <w:sz w:val="32"/>
          <w:szCs w:val="32"/>
          <w:u w:val="none"/>
          <w:lang w:val="en-US" w:eastAsia="zh-CN"/>
        </w:rPr>
      </w:pPr>
    </w:p>
    <w:p>
      <w:pPr>
        <w:ind w:firstLine="640" w:firstLineChars="200"/>
        <w:jc w:val="center"/>
        <w:rPr>
          <w:rFonts w:hint="eastAsia" w:ascii="仿宋_GB2312" w:hAnsi="宋体" w:eastAsia="仿宋_GB2312" w:cs="仿宋_GB2312"/>
          <w:i w:val="0"/>
          <w:color w:val="000000"/>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22D8D"/>
    <w:rsid w:val="006B4988"/>
    <w:rsid w:val="121A671D"/>
    <w:rsid w:val="33427FB5"/>
    <w:rsid w:val="37CB231A"/>
    <w:rsid w:val="39226E54"/>
    <w:rsid w:val="47C47507"/>
    <w:rsid w:val="484E2057"/>
    <w:rsid w:val="4CAB0FCA"/>
    <w:rsid w:val="535742F7"/>
    <w:rsid w:val="605320C2"/>
    <w:rsid w:val="79822D8D"/>
    <w:rsid w:val="7EC31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rPr>
  </w:style>
  <w:style w:type="character" w:default="1" w:styleId="4">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Office_11.1.0.8563_F1E327BC-269C-435d-A152-05C5408002CA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2018-03-03T08:11:00Z</dcterms:created>
  <dc:creator>静思笃行</dc:creator>
  <cp:lastModifiedBy>海</cp:lastModifiedBy>
  <dcterms:modified xsi:type="dcterms:W3CDTF">2019-03-21T08:03:48Z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2052-11.1.0.8563</vt:lpwstr>
  </property>
</Properties>
</file>